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237B" w14:textId="39351BF4" w:rsidR="008E18D9" w:rsidRPr="003800F0" w:rsidRDefault="00D3633A" w:rsidP="00C02B7B">
      <w:pPr>
        <w:spacing w:after="60" w:line="240" w:lineRule="auto"/>
        <w:rPr>
          <w:b/>
          <w:bCs/>
          <w:sz w:val="36"/>
          <w:szCs w:val="36"/>
        </w:rPr>
      </w:pPr>
      <w:r w:rsidRPr="003800F0">
        <w:rPr>
          <w:b/>
          <w:bCs/>
          <w:sz w:val="36"/>
          <w:szCs w:val="36"/>
        </w:rPr>
        <w:t>GradSense T</w:t>
      </w:r>
      <w:r w:rsidR="00BC478F" w:rsidRPr="003800F0">
        <w:rPr>
          <w:b/>
          <w:bCs/>
          <w:sz w:val="36"/>
          <w:szCs w:val="36"/>
        </w:rPr>
        <w:t>alking Points</w:t>
      </w:r>
    </w:p>
    <w:p w14:paraId="49B926FF" w14:textId="6AC20002" w:rsidR="00897662" w:rsidRPr="003800F0" w:rsidRDefault="00D3633A" w:rsidP="003800F0">
      <w:pPr>
        <w:spacing w:after="0" w:line="276" w:lineRule="auto"/>
      </w:pPr>
      <w:r w:rsidRPr="003800F0">
        <w:t>This document contains talking points</w:t>
      </w:r>
      <w:r w:rsidR="00BC478F" w:rsidRPr="003800F0">
        <w:t xml:space="preserve"> </w:t>
      </w:r>
      <w:r w:rsidRPr="003800F0">
        <w:t xml:space="preserve">so you can tell current or potential students about </w:t>
      </w:r>
      <w:hyperlink r:id="rId10" w:history="1">
        <w:r w:rsidRPr="003800F0">
          <w:rPr>
            <w:rStyle w:val="Hyperlink"/>
          </w:rPr>
          <w:t>GradSense</w:t>
        </w:r>
      </w:hyperlink>
      <w:r w:rsidRPr="003800F0">
        <w:t xml:space="preserve"> and help them make informed decisions about graduate school.</w:t>
      </w:r>
      <w:r w:rsidR="0076706D" w:rsidRPr="003800F0">
        <w:t xml:space="preserve"> Please share these with </w:t>
      </w:r>
      <w:r w:rsidR="001C31F6" w:rsidRPr="003800F0">
        <w:t>your campus teams</w:t>
      </w:r>
      <w:r w:rsidR="0076706D" w:rsidRPr="003800F0">
        <w:t xml:space="preserve"> </w:t>
      </w:r>
      <w:r w:rsidR="00043534" w:rsidRPr="003800F0">
        <w:t>to use to talk about GradSense to current and potential students.</w:t>
      </w:r>
      <w:r w:rsidR="009F4654">
        <w:t xml:space="preserve"> Visit: </w:t>
      </w:r>
      <w:hyperlink r:id="rId11" w:history="1">
        <w:r w:rsidR="00D974DF" w:rsidRPr="00D974DF">
          <w:rPr>
            <w:rStyle w:val="Hyperlink"/>
          </w:rPr>
          <w:t>GradSense.org</w:t>
        </w:r>
      </w:hyperlink>
    </w:p>
    <w:p w14:paraId="112CDE5A" w14:textId="77777777" w:rsidR="001C31F6" w:rsidRPr="003800F0" w:rsidRDefault="001C31F6" w:rsidP="003800F0">
      <w:pPr>
        <w:spacing w:after="0" w:line="276" w:lineRule="auto"/>
      </w:pPr>
    </w:p>
    <w:p w14:paraId="1677DC08" w14:textId="1455E2FB" w:rsidR="007D203F" w:rsidRPr="003800F0" w:rsidRDefault="007D203F" w:rsidP="003800F0">
      <w:pPr>
        <w:spacing w:after="0" w:line="276" w:lineRule="auto"/>
        <w:rPr>
          <w:b/>
          <w:bCs/>
        </w:rPr>
      </w:pPr>
      <w:r w:rsidRPr="003800F0">
        <w:rPr>
          <w:b/>
          <w:bCs/>
        </w:rPr>
        <w:t>What is GradSense?</w:t>
      </w:r>
    </w:p>
    <w:p w14:paraId="6A6EE6BE" w14:textId="01AFC96A" w:rsidR="007D203F" w:rsidRPr="003800F0" w:rsidRDefault="00311C73" w:rsidP="003800F0">
      <w:pPr>
        <w:pStyle w:val="ListParagraph"/>
        <w:numPr>
          <w:ilvl w:val="0"/>
          <w:numId w:val="1"/>
        </w:numPr>
        <w:spacing w:after="0" w:line="276" w:lineRule="auto"/>
      </w:pPr>
      <w:r w:rsidRPr="003800F0">
        <w:t>GradSense</w:t>
      </w:r>
      <w:r w:rsidR="007D203F" w:rsidRPr="003800F0">
        <w:t xml:space="preserve"> is a unique online education platform to provide you the with financial knowledge necessary to choose the best path to a graduate education.</w:t>
      </w:r>
    </w:p>
    <w:p w14:paraId="080412F8" w14:textId="29384C1E" w:rsidR="007D203F" w:rsidRPr="003800F0" w:rsidRDefault="007D203F" w:rsidP="003800F0">
      <w:pPr>
        <w:pStyle w:val="ListParagraph"/>
        <w:numPr>
          <w:ilvl w:val="0"/>
          <w:numId w:val="1"/>
        </w:numPr>
        <w:spacing w:after="0" w:line="276" w:lineRule="auto"/>
      </w:pPr>
      <w:r w:rsidRPr="003800F0">
        <w:t>GradSense breaks down the important factors you need to consider about graduate school. For example, why you might consider graduate school, how to determine the cost and value of a graduate degree, how to fund your degree, and important information about managing your money.</w:t>
      </w:r>
    </w:p>
    <w:p w14:paraId="1FCBE3B8" w14:textId="55B5BA26" w:rsidR="007D203F" w:rsidRPr="003800F0" w:rsidRDefault="007D203F" w:rsidP="003800F0">
      <w:pPr>
        <w:pStyle w:val="ListParagraph"/>
        <w:numPr>
          <w:ilvl w:val="0"/>
          <w:numId w:val="1"/>
        </w:numPr>
        <w:spacing w:after="0" w:line="276" w:lineRule="auto"/>
      </w:pPr>
      <w:r w:rsidRPr="003800F0">
        <w:t>Together, these new tools will help you determine the right path for you, so you are empowered to take those next steps in your life.</w:t>
      </w:r>
    </w:p>
    <w:p w14:paraId="6EA7678C" w14:textId="77777777" w:rsidR="007D203F" w:rsidRPr="003800F0" w:rsidRDefault="007D203F" w:rsidP="003800F0">
      <w:pPr>
        <w:spacing w:after="0" w:line="276" w:lineRule="auto"/>
      </w:pPr>
    </w:p>
    <w:p w14:paraId="53F05C4D" w14:textId="43D67113" w:rsidR="007D203F" w:rsidRPr="003800F0" w:rsidRDefault="00B61EBC" w:rsidP="003800F0">
      <w:pPr>
        <w:spacing w:after="0" w:line="276" w:lineRule="auto"/>
        <w:rPr>
          <w:b/>
          <w:bCs/>
        </w:rPr>
      </w:pPr>
      <w:r w:rsidRPr="003800F0">
        <w:rPr>
          <w:b/>
          <w:bCs/>
        </w:rPr>
        <w:t>Why Graduate School?</w:t>
      </w:r>
    </w:p>
    <w:p w14:paraId="14AAB6A9" w14:textId="14B112BD" w:rsidR="0052021C" w:rsidRPr="003800F0" w:rsidRDefault="006F618C" w:rsidP="003800F0">
      <w:pPr>
        <w:pStyle w:val="ListParagraph"/>
        <w:numPr>
          <w:ilvl w:val="0"/>
          <w:numId w:val="2"/>
        </w:numPr>
        <w:spacing w:after="0" w:line="276" w:lineRule="auto"/>
      </w:pPr>
      <w:r w:rsidRPr="003800F0">
        <w:t xml:space="preserve">GradSense will help you </w:t>
      </w:r>
      <w:r w:rsidR="00327AAB" w:rsidRPr="003800F0">
        <w:t>explore the various reason why getting a graduate degree may be right for you.</w:t>
      </w:r>
    </w:p>
    <w:p w14:paraId="2505C7A6" w14:textId="395CE1DD" w:rsidR="00F01473" w:rsidRPr="003800F0" w:rsidRDefault="0052021C" w:rsidP="003800F0">
      <w:pPr>
        <w:pStyle w:val="ListParagraph"/>
        <w:numPr>
          <w:ilvl w:val="0"/>
          <w:numId w:val="2"/>
        </w:numPr>
        <w:spacing w:after="0" w:line="276" w:lineRule="auto"/>
      </w:pPr>
      <w:r w:rsidRPr="003800F0">
        <w:t xml:space="preserve">Many people pursue a graduate degree </w:t>
      </w:r>
      <w:r w:rsidR="0089600B" w:rsidRPr="003800F0">
        <w:t xml:space="preserve">to be competitive in the job market. </w:t>
      </w:r>
      <w:r w:rsidR="00F01473" w:rsidRPr="003800F0">
        <w:t xml:space="preserve">Employment in </w:t>
      </w:r>
      <w:hyperlink r:id="rId12">
        <w:r w:rsidR="00F01473" w:rsidRPr="003800F0">
          <w:rPr>
            <w:rStyle w:val="Hyperlink"/>
          </w:rPr>
          <w:t>master's-level jobs is projected to grow by 17 percent</w:t>
        </w:r>
      </w:hyperlink>
      <w:r w:rsidR="00F01473" w:rsidRPr="003800F0">
        <w:t xml:space="preserve"> and PhD careers by 13 percent.</w:t>
      </w:r>
    </w:p>
    <w:p w14:paraId="5C7E94A7" w14:textId="4C096A9A" w:rsidR="00F01473" w:rsidRPr="003800F0" w:rsidRDefault="00B32F44" w:rsidP="003800F0">
      <w:pPr>
        <w:pStyle w:val="ListParagraph"/>
        <w:numPr>
          <w:ilvl w:val="0"/>
          <w:numId w:val="2"/>
        </w:numPr>
        <w:spacing w:after="0" w:line="276" w:lineRule="auto"/>
      </w:pPr>
      <w:r w:rsidRPr="003800F0">
        <w:t xml:space="preserve">Sometimes people get graduate degrees to </w:t>
      </w:r>
      <w:r w:rsidR="00353B99" w:rsidRPr="003800F0">
        <w:t xml:space="preserve">move up in their jobs or to gain more skills. </w:t>
      </w:r>
      <w:r w:rsidR="00706EF4" w:rsidRPr="003800F0">
        <w:t>Other times people pursue graduate degrees to fo</w:t>
      </w:r>
      <w:r w:rsidR="00021AFB" w:rsidRPr="003800F0">
        <w:t xml:space="preserve">llow their passions or to improve their communities. </w:t>
      </w:r>
      <w:r w:rsidR="009901A9" w:rsidRPr="003800F0">
        <w:t xml:space="preserve">On GradSense, you can </w:t>
      </w:r>
      <w:r w:rsidR="00D558AB" w:rsidRPr="003800F0">
        <w:t>learn from your peers on how they are using their graduate degrees.</w:t>
      </w:r>
    </w:p>
    <w:p w14:paraId="62C7290D" w14:textId="4F871CCE" w:rsidR="00D3633A" w:rsidRPr="003800F0" w:rsidRDefault="00D3633A" w:rsidP="003800F0">
      <w:pPr>
        <w:spacing w:line="276" w:lineRule="auto"/>
      </w:pPr>
    </w:p>
    <w:p w14:paraId="089948DE" w14:textId="501AC343" w:rsidR="00D558AB" w:rsidRPr="003800F0" w:rsidRDefault="003510F2" w:rsidP="003800F0">
      <w:pPr>
        <w:spacing w:after="60" w:line="276" w:lineRule="auto"/>
        <w:rPr>
          <w:b/>
          <w:bCs/>
        </w:rPr>
      </w:pPr>
      <w:r w:rsidRPr="003800F0">
        <w:rPr>
          <w:b/>
          <w:bCs/>
        </w:rPr>
        <w:t>Cost and Value</w:t>
      </w:r>
    </w:p>
    <w:p w14:paraId="7F05450C" w14:textId="2804ED0B" w:rsidR="003510F2" w:rsidRDefault="00492C87" w:rsidP="003800F0">
      <w:pPr>
        <w:pStyle w:val="ListParagraph"/>
        <w:numPr>
          <w:ilvl w:val="0"/>
          <w:numId w:val="3"/>
        </w:numPr>
        <w:spacing w:line="276" w:lineRule="auto"/>
      </w:pPr>
      <w:r w:rsidRPr="003800F0">
        <w:t xml:space="preserve">When deciding which graduate program you will pursue, you will need to make several decisions that will impact the cost and value of your degree. The GradSense website will walk you through </w:t>
      </w:r>
      <w:r w:rsidR="00827078" w:rsidRPr="003800F0">
        <w:t>questions to ask yourself so you can make the right decisions for you.</w:t>
      </w:r>
    </w:p>
    <w:p w14:paraId="4B7B11AF" w14:textId="77777777" w:rsidR="002062BC" w:rsidRPr="003800F0" w:rsidRDefault="002062BC" w:rsidP="002062BC">
      <w:pPr>
        <w:spacing w:line="276" w:lineRule="auto"/>
      </w:pPr>
    </w:p>
    <w:p w14:paraId="7384B090" w14:textId="38BFC442" w:rsidR="00827078" w:rsidRPr="003800F0" w:rsidRDefault="00827279" w:rsidP="003800F0">
      <w:pPr>
        <w:pStyle w:val="ListParagraph"/>
        <w:numPr>
          <w:ilvl w:val="0"/>
          <w:numId w:val="3"/>
        </w:numPr>
        <w:spacing w:line="276" w:lineRule="auto"/>
      </w:pPr>
      <w:r w:rsidRPr="003800F0">
        <w:t>For example, GradSense will explain how to</w:t>
      </w:r>
      <w:r w:rsidR="0053247E" w:rsidRPr="003800F0">
        <w:t xml:space="preserve"> determine the cost of attendance,</w:t>
      </w:r>
      <w:r w:rsidRPr="003800F0">
        <w:t xml:space="preserve"> evaluate an offer</w:t>
      </w:r>
      <w:r w:rsidR="004C131E" w:rsidRPr="003800F0">
        <w:t xml:space="preserve"> and how to find financial aid. </w:t>
      </w:r>
    </w:p>
    <w:p w14:paraId="17E32A85" w14:textId="03988201" w:rsidR="00714611" w:rsidRPr="003800F0" w:rsidRDefault="00A121D3" w:rsidP="003800F0">
      <w:pPr>
        <w:pStyle w:val="ListParagraph"/>
        <w:numPr>
          <w:ilvl w:val="0"/>
          <w:numId w:val="3"/>
        </w:numPr>
        <w:spacing w:after="0" w:line="276" w:lineRule="auto"/>
      </w:pPr>
      <w:r w:rsidRPr="003800F0">
        <w:lastRenderedPageBreak/>
        <w:t xml:space="preserve">There is a debt to earnings calculator to help you </w:t>
      </w:r>
      <w:r w:rsidR="007252D9" w:rsidRPr="003800F0">
        <w:t xml:space="preserve">compare the amount of debt you may accrue to potential </w:t>
      </w:r>
      <w:r w:rsidR="00B37C85" w:rsidRPr="003800F0">
        <w:t>earnings.</w:t>
      </w:r>
    </w:p>
    <w:p w14:paraId="3D368E44" w14:textId="77777777" w:rsidR="00C02B7B" w:rsidRPr="003800F0" w:rsidRDefault="00C02B7B" w:rsidP="003800F0">
      <w:pPr>
        <w:spacing w:line="276" w:lineRule="auto"/>
      </w:pPr>
    </w:p>
    <w:p w14:paraId="1A162242" w14:textId="52DBEC08" w:rsidR="00714611" w:rsidRPr="003800F0" w:rsidRDefault="00714611" w:rsidP="003800F0">
      <w:pPr>
        <w:spacing w:after="60" w:line="276" w:lineRule="auto"/>
        <w:rPr>
          <w:b/>
          <w:bCs/>
        </w:rPr>
      </w:pPr>
      <w:r w:rsidRPr="003800F0">
        <w:rPr>
          <w:b/>
          <w:bCs/>
        </w:rPr>
        <w:t xml:space="preserve">Funding your </w:t>
      </w:r>
      <w:proofErr w:type="gramStart"/>
      <w:r w:rsidRPr="003800F0">
        <w:rPr>
          <w:b/>
          <w:bCs/>
        </w:rPr>
        <w:t>Degree</w:t>
      </w:r>
      <w:proofErr w:type="gramEnd"/>
    </w:p>
    <w:p w14:paraId="2200749E" w14:textId="77777777" w:rsidR="007C2B83" w:rsidRPr="003800F0" w:rsidRDefault="00D57177" w:rsidP="003800F0">
      <w:pPr>
        <w:pStyle w:val="ListParagraph"/>
        <w:numPr>
          <w:ilvl w:val="0"/>
          <w:numId w:val="4"/>
        </w:numPr>
        <w:spacing w:line="276" w:lineRule="auto"/>
      </w:pPr>
      <w:r w:rsidRPr="003800F0">
        <w:t xml:space="preserve">GradSense will help you explore strategies to pay for your graduate </w:t>
      </w:r>
      <w:r w:rsidR="007C2B83" w:rsidRPr="003800F0">
        <w:t>degree, including scholarships, assistantships, loans and employer support. </w:t>
      </w:r>
    </w:p>
    <w:p w14:paraId="644E21B8" w14:textId="18F77A53" w:rsidR="00077655" w:rsidRPr="003800F0" w:rsidRDefault="00551DB2" w:rsidP="003800F0">
      <w:pPr>
        <w:pStyle w:val="ListParagraph"/>
        <w:numPr>
          <w:ilvl w:val="0"/>
          <w:numId w:val="4"/>
        </w:numPr>
        <w:spacing w:after="0" w:line="276" w:lineRule="auto"/>
      </w:pPr>
      <w:r w:rsidRPr="003800F0">
        <w:t xml:space="preserve">There are </w:t>
      </w:r>
      <w:r w:rsidR="0068042C" w:rsidRPr="003800F0">
        <w:t xml:space="preserve">many funding options that you need to consider, like grants and fellowships, </w:t>
      </w:r>
      <w:r w:rsidR="00E378D0" w:rsidRPr="003800F0">
        <w:t xml:space="preserve">teaching assistantships, and loans. GradSense will walk you through </w:t>
      </w:r>
      <w:proofErr w:type="gramStart"/>
      <w:r w:rsidR="00E378D0" w:rsidRPr="003800F0">
        <w:t>all of</w:t>
      </w:r>
      <w:proofErr w:type="gramEnd"/>
      <w:r w:rsidR="00E378D0" w:rsidRPr="003800F0">
        <w:t xml:space="preserve"> these options to help you </w:t>
      </w:r>
      <w:r w:rsidR="00F900BF" w:rsidRPr="003800F0">
        <w:t xml:space="preserve">create </w:t>
      </w:r>
      <w:r w:rsidR="00077655" w:rsidRPr="003800F0">
        <w:t>a funding strategy for pursuing your degree.</w:t>
      </w:r>
    </w:p>
    <w:p w14:paraId="14352129" w14:textId="247071ED" w:rsidR="00F900BF" w:rsidRPr="003800F0" w:rsidRDefault="00F900BF" w:rsidP="003800F0">
      <w:pPr>
        <w:spacing w:after="0" w:line="276" w:lineRule="auto"/>
      </w:pPr>
    </w:p>
    <w:p w14:paraId="7464E02E" w14:textId="42A58E75" w:rsidR="00F900BF" w:rsidRPr="003800F0" w:rsidRDefault="00E21410" w:rsidP="003800F0">
      <w:pPr>
        <w:spacing w:after="60" w:line="276" w:lineRule="auto"/>
        <w:rPr>
          <w:b/>
          <w:bCs/>
        </w:rPr>
      </w:pPr>
      <w:r w:rsidRPr="003800F0">
        <w:rPr>
          <w:b/>
          <w:bCs/>
        </w:rPr>
        <w:t>Managing Your Money</w:t>
      </w:r>
    </w:p>
    <w:p w14:paraId="76098A94" w14:textId="0E2F5FD6" w:rsidR="00E21410" w:rsidRPr="003800F0" w:rsidRDefault="00226D7D" w:rsidP="003800F0">
      <w:pPr>
        <w:pStyle w:val="ListParagraph"/>
        <w:numPr>
          <w:ilvl w:val="0"/>
          <w:numId w:val="5"/>
        </w:numPr>
        <w:spacing w:line="276" w:lineRule="auto"/>
        <w:rPr>
          <w:rFonts w:eastAsia="Calibri" w:cs="Calibri"/>
        </w:rPr>
      </w:pPr>
      <w:r w:rsidRPr="003800F0">
        <w:rPr>
          <w:rFonts w:eastAsia="Calibri" w:cs="Calibri"/>
        </w:rPr>
        <w:t>Creating a personal budget as a graduate student is essential for effectively managing limited financial resources and minimizing stress associated with money. A well-structured budget aids in tracking expenses, prioritizing needs over wants, and ensuring that tuition fees, living costs, and other essentials are covered.</w:t>
      </w:r>
    </w:p>
    <w:p w14:paraId="57872E4B" w14:textId="69E4C024" w:rsidR="00C62EB5" w:rsidRPr="003800F0" w:rsidRDefault="00824FB9" w:rsidP="003800F0">
      <w:pPr>
        <w:pStyle w:val="ListParagraph"/>
        <w:numPr>
          <w:ilvl w:val="0"/>
          <w:numId w:val="5"/>
        </w:numPr>
        <w:spacing w:after="0" w:line="276" w:lineRule="auto"/>
        <w:rPr>
          <w:rFonts w:eastAsia="Calibri" w:cs="Calibri"/>
        </w:rPr>
      </w:pPr>
      <w:r w:rsidRPr="003800F0">
        <w:rPr>
          <w:rFonts w:eastAsia="Calibri" w:cs="Calibri"/>
        </w:rPr>
        <w:t xml:space="preserve">GradSense’s resources for managing your money will </w:t>
      </w:r>
      <w:r w:rsidR="00914E7A" w:rsidRPr="003800F0">
        <w:rPr>
          <w:rFonts w:eastAsia="Calibri" w:cs="Calibri"/>
        </w:rPr>
        <w:t xml:space="preserve">foster financial discipline and help you make informed decisions about spending and saving. Check out the </w:t>
      </w:r>
      <w:r w:rsidR="002B526D" w:rsidRPr="003800F0">
        <w:rPr>
          <w:rFonts w:eastAsia="Calibri" w:cs="Calibri"/>
        </w:rPr>
        <w:t>GradSense budget calculator to start tracking your spending today</w:t>
      </w:r>
      <w:r w:rsidR="007C0603" w:rsidRPr="003800F0">
        <w:rPr>
          <w:rFonts w:eastAsia="Calibri" w:cs="Calibri"/>
        </w:rPr>
        <w:t xml:space="preserve"> so you can plan for your future.</w:t>
      </w:r>
    </w:p>
    <w:p w14:paraId="6F8CCA71" w14:textId="77777777" w:rsidR="009C200F" w:rsidRPr="003800F0" w:rsidRDefault="009C200F" w:rsidP="003800F0">
      <w:pPr>
        <w:spacing w:line="276" w:lineRule="auto"/>
        <w:rPr>
          <w:rFonts w:eastAsia="Calibri" w:cs="Calibri"/>
        </w:rPr>
      </w:pPr>
    </w:p>
    <w:p w14:paraId="626FA754" w14:textId="067316A2" w:rsidR="00C62EB5" w:rsidRPr="003800F0" w:rsidRDefault="00C62EB5" w:rsidP="003800F0">
      <w:pPr>
        <w:spacing w:after="60" w:line="276" w:lineRule="auto"/>
        <w:rPr>
          <w:rFonts w:eastAsia="Calibri" w:cs="Calibri"/>
          <w:b/>
          <w:bCs/>
        </w:rPr>
      </w:pPr>
      <w:r w:rsidRPr="003800F0">
        <w:rPr>
          <w:rFonts w:eastAsia="Calibri" w:cs="Calibri"/>
          <w:b/>
          <w:bCs/>
        </w:rPr>
        <w:t>The Importance of Financial Literacy</w:t>
      </w:r>
    </w:p>
    <w:p w14:paraId="66837D15" w14:textId="3E0FF056" w:rsidR="00C62EB5" w:rsidRPr="003800F0" w:rsidRDefault="00667C3D" w:rsidP="003800F0">
      <w:pPr>
        <w:pStyle w:val="ListParagraph"/>
        <w:numPr>
          <w:ilvl w:val="0"/>
          <w:numId w:val="6"/>
        </w:numPr>
        <w:spacing w:line="276" w:lineRule="auto"/>
      </w:pPr>
      <w:r w:rsidRPr="003800F0">
        <w:t xml:space="preserve">Financial literacy </w:t>
      </w:r>
      <w:r w:rsidR="00B15959" w:rsidRPr="003800F0">
        <w:t xml:space="preserve">means </w:t>
      </w:r>
      <w:r w:rsidR="00DC7083" w:rsidRPr="003800F0">
        <w:t xml:space="preserve">that </w:t>
      </w:r>
      <w:r w:rsidR="00B15959" w:rsidRPr="003800F0">
        <w:t>you as an individual ha</w:t>
      </w:r>
      <w:r w:rsidR="00DC7083" w:rsidRPr="003800F0">
        <w:t>ve</w:t>
      </w:r>
      <w:r w:rsidR="00B15959" w:rsidRPr="003800F0">
        <w:t xml:space="preserve"> the knowledge and tools to </w:t>
      </w:r>
      <w:r w:rsidR="00DC7083" w:rsidRPr="003800F0">
        <w:t xml:space="preserve">make informed financial choices. </w:t>
      </w:r>
      <w:r w:rsidR="004D7B8E" w:rsidRPr="003800F0">
        <w:t>I</w:t>
      </w:r>
      <w:r w:rsidR="00DB5CDB" w:rsidRPr="003800F0">
        <w:t xml:space="preserve">ndividuals </w:t>
      </w:r>
      <w:r w:rsidR="004D7B8E" w:rsidRPr="003800F0">
        <w:t>are empowered to</w:t>
      </w:r>
      <w:r w:rsidR="00DB5CDB" w:rsidRPr="003800F0">
        <w:t xml:space="preserve"> navigate complex financial landscapes and secure their financial well-bein</w:t>
      </w:r>
      <w:r w:rsidRPr="003800F0">
        <w:t>g</w:t>
      </w:r>
      <w:r w:rsidR="004D7B8E" w:rsidRPr="003800F0">
        <w:t xml:space="preserve">. </w:t>
      </w:r>
      <w:r w:rsidR="00D947D6" w:rsidRPr="003800F0">
        <w:t>Creating a budget, sticking to your budget and understanding the funding options</w:t>
      </w:r>
      <w:r w:rsidR="009C200F" w:rsidRPr="003800F0">
        <w:t xml:space="preserve"> will help you achieve your short- and long-term financial goals, that include whether or not to attend graduate school.</w:t>
      </w:r>
      <w:r w:rsidR="009C200F" w:rsidRPr="003800F0">
        <w:tab/>
      </w:r>
    </w:p>
    <w:sectPr w:rsidR="00C62EB5" w:rsidRPr="003800F0" w:rsidSect="002062BC">
      <w:headerReference w:type="default" r:id="rId13"/>
      <w:footerReference w:type="defaul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B1E6" w14:textId="77777777" w:rsidR="001C31F6" w:rsidRDefault="001C31F6" w:rsidP="001C31F6">
      <w:pPr>
        <w:spacing w:after="0" w:line="240" w:lineRule="auto"/>
      </w:pPr>
      <w:r>
        <w:separator/>
      </w:r>
    </w:p>
  </w:endnote>
  <w:endnote w:type="continuationSeparator" w:id="0">
    <w:p w14:paraId="1156B838" w14:textId="77777777" w:rsidR="001C31F6" w:rsidRDefault="001C31F6" w:rsidP="001C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1" w:type="dxa"/>
      <w:tblInd w:w="-7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738"/>
      <w:gridCol w:w="5103"/>
    </w:tblGrid>
    <w:tr w:rsidR="002062BC" w14:paraId="18FFD631" w14:textId="77777777" w:rsidTr="00D13690">
      <w:trPr>
        <w:trHeight w:val="1372"/>
      </w:trPr>
      <w:tc>
        <w:tcPr>
          <w:tcW w:w="5738" w:type="dxa"/>
        </w:tcPr>
        <w:p w14:paraId="75D08DB7" w14:textId="77777777" w:rsidR="002062BC" w:rsidRDefault="002062BC" w:rsidP="002062BC">
          <w:pPr>
            <w:pStyle w:val="Footer"/>
            <w:rPr>
              <w:color w:val="0070C0"/>
            </w:rPr>
          </w:pPr>
          <w:r>
            <w:rPr>
              <w:noProof/>
            </w:rPr>
            <w:drawing>
              <wp:inline distT="0" distB="0" distL="0" distR="0" wp14:anchorId="29C8C263" wp14:editId="15D6065E">
                <wp:extent cx="2821021" cy="646358"/>
                <wp:effectExtent l="0" t="0" r="0" b="1905"/>
                <wp:docPr id="72647658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76581"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16678" cy="668275"/>
                        </a:xfrm>
                        <a:prstGeom prst="rect">
                          <a:avLst/>
                        </a:prstGeom>
                      </pic:spPr>
                    </pic:pic>
                  </a:graphicData>
                </a:graphic>
              </wp:inline>
            </w:drawing>
          </w:r>
        </w:p>
      </w:tc>
      <w:tc>
        <w:tcPr>
          <w:tcW w:w="5103" w:type="dxa"/>
        </w:tcPr>
        <w:p w14:paraId="5CD9962C" w14:textId="77777777" w:rsidR="002062BC" w:rsidRDefault="002062BC" w:rsidP="002062BC">
          <w:pPr>
            <w:pStyle w:val="Footer"/>
            <w:jc w:val="right"/>
            <w:rPr>
              <w:color w:val="0070C0"/>
            </w:rPr>
          </w:pPr>
          <w:r w:rsidRPr="005C6C67">
            <w:rPr>
              <w:color w:val="0070C0"/>
            </w:rPr>
            <w:t>One Dupont Circle, NW</w:t>
          </w:r>
          <w:r>
            <w:rPr>
              <w:color w:val="0070C0"/>
            </w:rPr>
            <w:t xml:space="preserve">, </w:t>
          </w:r>
          <w:r w:rsidRPr="005C6C67">
            <w:rPr>
              <w:color w:val="0070C0"/>
            </w:rPr>
            <w:t>Suite 230</w:t>
          </w:r>
        </w:p>
        <w:p w14:paraId="2262F705" w14:textId="77777777" w:rsidR="002062BC" w:rsidRDefault="002062BC" w:rsidP="002062BC">
          <w:pPr>
            <w:pStyle w:val="Footer"/>
            <w:jc w:val="right"/>
            <w:rPr>
              <w:color w:val="0070C0"/>
            </w:rPr>
          </w:pPr>
          <w:r w:rsidRPr="005C6C67">
            <w:rPr>
              <w:color w:val="0070C0"/>
            </w:rPr>
            <w:t>Washington, DC</w:t>
          </w:r>
          <w:r>
            <w:rPr>
              <w:color w:val="0070C0"/>
            </w:rPr>
            <w:t xml:space="preserve">, </w:t>
          </w:r>
          <w:r w:rsidRPr="005C6C67">
            <w:rPr>
              <w:color w:val="0070C0"/>
            </w:rPr>
            <w:t>20036-1146</w:t>
          </w:r>
        </w:p>
        <w:p w14:paraId="49AB36E9" w14:textId="77777777" w:rsidR="002062BC" w:rsidRDefault="002062BC" w:rsidP="002062BC">
          <w:pPr>
            <w:pStyle w:val="Footer"/>
            <w:jc w:val="right"/>
            <w:rPr>
              <w:color w:val="0070C0"/>
            </w:rPr>
          </w:pPr>
          <w:r w:rsidRPr="005C6C67">
            <w:rPr>
              <w:color w:val="0070C0"/>
            </w:rPr>
            <w:t>cgsnet.org</w:t>
          </w:r>
        </w:p>
        <w:p w14:paraId="4866560C" w14:textId="77777777" w:rsidR="002062BC" w:rsidRDefault="002062BC" w:rsidP="002062BC">
          <w:pPr>
            <w:pStyle w:val="Footer"/>
            <w:jc w:val="right"/>
            <w:rPr>
              <w:color w:val="0070C0"/>
            </w:rPr>
          </w:pPr>
        </w:p>
      </w:tc>
    </w:tr>
  </w:tbl>
  <w:p w14:paraId="0690349F" w14:textId="77777777" w:rsidR="00090F2F" w:rsidRDefault="0009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EACF" w14:textId="77777777" w:rsidR="001C31F6" w:rsidRDefault="001C31F6" w:rsidP="001C31F6">
      <w:pPr>
        <w:spacing w:after="0" w:line="240" w:lineRule="auto"/>
      </w:pPr>
      <w:r>
        <w:separator/>
      </w:r>
    </w:p>
  </w:footnote>
  <w:footnote w:type="continuationSeparator" w:id="0">
    <w:p w14:paraId="7247334D" w14:textId="77777777" w:rsidR="001C31F6" w:rsidRDefault="001C31F6" w:rsidP="001C3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5A5F" w14:textId="1EB7EDFC" w:rsidR="001C31F6" w:rsidRDefault="001C31F6">
    <w:pPr>
      <w:pStyle w:val="Header"/>
    </w:pPr>
    <w:r>
      <w:rPr>
        <w:noProof/>
      </w:rPr>
      <w:drawing>
        <wp:inline distT="0" distB="0" distL="0" distR="0" wp14:anchorId="7DB7AA0E" wp14:editId="1DC8D633">
          <wp:extent cx="2801565" cy="933855"/>
          <wp:effectExtent l="0" t="0" r="0" b="0"/>
          <wp:docPr id="118180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02071" name="Picture 1181802071"/>
                  <pic:cNvPicPr/>
                </pic:nvPicPr>
                <pic:blipFill>
                  <a:blip r:embed="rId1">
                    <a:extLst>
                      <a:ext uri="{28A0092B-C50C-407E-A947-70E740481C1C}">
                        <a14:useLocalDpi xmlns:a14="http://schemas.microsoft.com/office/drawing/2010/main" val="0"/>
                      </a:ext>
                    </a:extLst>
                  </a:blip>
                  <a:stretch>
                    <a:fillRect/>
                  </a:stretch>
                </pic:blipFill>
                <pic:spPr>
                  <a:xfrm>
                    <a:off x="0" y="0"/>
                    <a:ext cx="2889029" cy="963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39D"/>
    <w:multiLevelType w:val="hybridMultilevel"/>
    <w:tmpl w:val="E006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D2E4A"/>
    <w:multiLevelType w:val="hybridMultilevel"/>
    <w:tmpl w:val="F774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D57D5"/>
    <w:multiLevelType w:val="hybridMultilevel"/>
    <w:tmpl w:val="BCF4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F394D"/>
    <w:multiLevelType w:val="hybridMultilevel"/>
    <w:tmpl w:val="1020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F762A"/>
    <w:multiLevelType w:val="hybridMultilevel"/>
    <w:tmpl w:val="E864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76600"/>
    <w:multiLevelType w:val="hybridMultilevel"/>
    <w:tmpl w:val="A87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196722">
    <w:abstractNumId w:val="0"/>
  </w:num>
  <w:num w:numId="2" w16cid:durableId="755904578">
    <w:abstractNumId w:val="1"/>
  </w:num>
  <w:num w:numId="3" w16cid:durableId="1746880536">
    <w:abstractNumId w:val="5"/>
  </w:num>
  <w:num w:numId="4" w16cid:durableId="1635989582">
    <w:abstractNumId w:val="2"/>
  </w:num>
  <w:num w:numId="5" w16cid:durableId="403524898">
    <w:abstractNumId w:val="3"/>
  </w:num>
  <w:num w:numId="6" w16cid:durableId="1231310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3A"/>
    <w:rsid w:val="00021AFB"/>
    <w:rsid w:val="00043534"/>
    <w:rsid w:val="00077655"/>
    <w:rsid w:val="00090F2F"/>
    <w:rsid w:val="000D4E05"/>
    <w:rsid w:val="001C31F6"/>
    <w:rsid w:val="002014CB"/>
    <w:rsid w:val="002062BC"/>
    <w:rsid w:val="00226D7D"/>
    <w:rsid w:val="002315D4"/>
    <w:rsid w:val="002B526D"/>
    <w:rsid w:val="00311C73"/>
    <w:rsid w:val="00327AAB"/>
    <w:rsid w:val="003510F2"/>
    <w:rsid w:val="00353B99"/>
    <w:rsid w:val="003800F0"/>
    <w:rsid w:val="003B1BEA"/>
    <w:rsid w:val="003B3025"/>
    <w:rsid w:val="003C3D9A"/>
    <w:rsid w:val="00492C87"/>
    <w:rsid w:val="004C131E"/>
    <w:rsid w:val="004D7B8E"/>
    <w:rsid w:val="00514568"/>
    <w:rsid w:val="0052021C"/>
    <w:rsid w:val="0053247E"/>
    <w:rsid w:val="00551DB2"/>
    <w:rsid w:val="00667C3D"/>
    <w:rsid w:val="0068042C"/>
    <w:rsid w:val="006B30CF"/>
    <w:rsid w:val="006F618C"/>
    <w:rsid w:val="00706EF4"/>
    <w:rsid w:val="00714611"/>
    <w:rsid w:val="007252D9"/>
    <w:rsid w:val="0076706D"/>
    <w:rsid w:val="007C0603"/>
    <w:rsid w:val="007C2B83"/>
    <w:rsid w:val="007D203F"/>
    <w:rsid w:val="007E5BE2"/>
    <w:rsid w:val="00824FB9"/>
    <w:rsid w:val="00827078"/>
    <w:rsid w:val="00827279"/>
    <w:rsid w:val="00836F22"/>
    <w:rsid w:val="0089600B"/>
    <w:rsid w:val="00897662"/>
    <w:rsid w:val="008E18D9"/>
    <w:rsid w:val="00914E7A"/>
    <w:rsid w:val="009901A9"/>
    <w:rsid w:val="009C200F"/>
    <w:rsid w:val="009F4654"/>
    <w:rsid w:val="00A121D3"/>
    <w:rsid w:val="00A27B4F"/>
    <w:rsid w:val="00A721A7"/>
    <w:rsid w:val="00AF64F7"/>
    <w:rsid w:val="00B15959"/>
    <w:rsid w:val="00B32E7A"/>
    <w:rsid w:val="00B32F44"/>
    <w:rsid w:val="00B37C85"/>
    <w:rsid w:val="00B41942"/>
    <w:rsid w:val="00B61EBC"/>
    <w:rsid w:val="00BC478F"/>
    <w:rsid w:val="00C02B7B"/>
    <w:rsid w:val="00C1618A"/>
    <w:rsid w:val="00C62EB5"/>
    <w:rsid w:val="00D23941"/>
    <w:rsid w:val="00D3633A"/>
    <w:rsid w:val="00D558AB"/>
    <w:rsid w:val="00D57177"/>
    <w:rsid w:val="00D947D6"/>
    <w:rsid w:val="00D974DF"/>
    <w:rsid w:val="00DB5CDB"/>
    <w:rsid w:val="00DC7083"/>
    <w:rsid w:val="00E21410"/>
    <w:rsid w:val="00E378D0"/>
    <w:rsid w:val="00F01473"/>
    <w:rsid w:val="00F5709A"/>
    <w:rsid w:val="00F900BF"/>
    <w:rsid w:val="00FB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E78E"/>
  <w15:chartTrackingRefBased/>
  <w15:docId w15:val="{BE802969-DDC6-724A-8B9E-2DDD1C0E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33A"/>
    <w:rPr>
      <w:rFonts w:eastAsiaTheme="majorEastAsia" w:cstheme="majorBidi"/>
      <w:color w:val="272727" w:themeColor="text1" w:themeTint="D8"/>
    </w:rPr>
  </w:style>
  <w:style w:type="paragraph" w:styleId="Title">
    <w:name w:val="Title"/>
    <w:basedOn w:val="Normal"/>
    <w:next w:val="Normal"/>
    <w:link w:val="TitleChar"/>
    <w:uiPriority w:val="10"/>
    <w:qFormat/>
    <w:rsid w:val="00D3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33A"/>
    <w:pPr>
      <w:spacing w:before="160"/>
      <w:jc w:val="center"/>
    </w:pPr>
    <w:rPr>
      <w:i/>
      <w:iCs/>
      <w:color w:val="404040" w:themeColor="text1" w:themeTint="BF"/>
    </w:rPr>
  </w:style>
  <w:style w:type="character" w:customStyle="1" w:styleId="QuoteChar">
    <w:name w:val="Quote Char"/>
    <w:basedOn w:val="DefaultParagraphFont"/>
    <w:link w:val="Quote"/>
    <w:uiPriority w:val="29"/>
    <w:rsid w:val="00D3633A"/>
    <w:rPr>
      <w:i/>
      <w:iCs/>
      <w:color w:val="404040" w:themeColor="text1" w:themeTint="BF"/>
    </w:rPr>
  </w:style>
  <w:style w:type="paragraph" w:styleId="ListParagraph">
    <w:name w:val="List Paragraph"/>
    <w:basedOn w:val="Normal"/>
    <w:uiPriority w:val="34"/>
    <w:qFormat/>
    <w:rsid w:val="00D3633A"/>
    <w:pPr>
      <w:ind w:left="720"/>
      <w:contextualSpacing/>
    </w:pPr>
  </w:style>
  <w:style w:type="character" w:styleId="IntenseEmphasis">
    <w:name w:val="Intense Emphasis"/>
    <w:basedOn w:val="DefaultParagraphFont"/>
    <w:uiPriority w:val="21"/>
    <w:qFormat/>
    <w:rsid w:val="00D3633A"/>
    <w:rPr>
      <w:i/>
      <w:iCs/>
      <w:color w:val="0F4761" w:themeColor="accent1" w:themeShade="BF"/>
    </w:rPr>
  </w:style>
  <w:style w:type="paragraph" w:styleId="IntenseQuote">
    <w:name w:val="Intense Quote"/>
    <w:basedOn w:val="Normal"/>
    <w:next w:val="Normal"/>
    <w:link w:val="IntenseQuoteChar"/>
    <w:uiPriority w:val="30"/>
    <w:qFormat/>
    <w:rsid w:val="00D36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33A"/>
    <w:rPr>
      <w:i/>
      <w:iCs/>
      <w:color w:val="0F4761" w:themeColor="accent1" w:themeShade="BF"/>
    </w:rPr>
  </w:style>
  <w:style w:type="character" w:styleId="IntenseReference">
    <w:name w:val="Intense Reference"/>
    <w:basedOn w:val="DefaultParagraphFont"/>
    <w:uiPriority w:val="32"/>
    <w:qFormat/>
    <w:rsid w:val="00D3633A"/>
    <w:rPr>
      <w:b/>
      <w:bCs/>
      <w:smallCaps/>
      <w:color w:val="0F4761" w:themeColor="accent1" w:themeShade="BF"/>
      <w:spacing w:val="5"/>
    </w:rPr>
  </w:style>
  <w:style w:type="character" w:styleId="Hyperlink">
    <w:name w:val="Hyperlink"/>
    <w:basedOn w:val="DefaultParagraphFont"/>
    <w:uiPriority w:val="99"/>
    <w:unhideWhenUsed/>
    <w:rsid w:val="00F01473"/>
    <w:rPr>
      <w:color w:val="467886" w:themeColor="hyperlink"/>
      <w:u w:val="single"/>
    </w:rPr>
  </w:style>
  <w:style w:type="paragraph" w:styleId="Header">
    <w:name w:val="header"/>
    <w:basedOn w:val="Normal"/>
    <w:link w:val="HeaderChar"/>
    <w:uiPriority w:val="99"/>
    <w:unhideWhenUsed/>
    <w:rsid w:val="001C3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1F6"/>
  </w:style>
  <w:style w:type="paragraph" w:styleId="Footer">
    <w:name w:val="footer"/>
    <w:basedOn w:val="Normal"/>
    <w:link w:val="FooterChar"/>
    <w:uiPriority w:val="99"/>
    <w:unhideWhenUsed/>
    <w:rsid w:val="001C3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1F6"/>
  </w:style>
  <w:style w:type="character" w:styleId="UnresolvedMention">
    <w:name w:val="Unresolved Mention"/>
    <w:basedOn w:val="DefaultParagraphFont"/>
    <w:uiPriority w:val="99"/>
    <w:semiHidden/>
    <w:unhideWhenUsed/>
    <w:rsid w:val="00A27B4F"/>
    <w:rPr>
      <w:color w:val="605E5C"/>
      <w:shd w:val="clear" w:color="auto" w:fill="E1DFDD"/>
    </w:rPr>
  </w:style>
  <w:style w:type="table" w:styleId="TableGrid">
    <w:name w:val="Table Grid"/>
    <w:basedOn w:val="TableNormal"/>
    <w:uiPriority w:val="39"/>
    <w:rsid w:val="002062B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careeroutlook/2018/article/graduate-degree-outlook.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dsense.org/gradse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radsense.org/grads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4699E8A358A4A8AB60851022C8F1C" ma:contentTypeVersion="14" ma:contentTypeDescription="Create a new document." ma:contentTypeScope="" ma:versionID="6d5f643681f5c1600980aaeb546b809c">
  <xsd:schema xmlns:xsd="http://www.w3.org/2001/XMLSchema" xmlns:xs="http://www.w3.org/2001/XMLSchema" xmlns:p="http://schemas.microsoft.com/office/2006/metadata/properties" xmlns:ns2="c54ab5c1-7466-4a70-9cdb-73ef5cc45279" xmlns:ns3="ff367fc0-9f6f-49fd-9034-ac618fe6dc03" targetNamespace="http://schemas.microsoft.com/office/2006/metadata/properties" ma:root="true" ma:fieldsID="992ff7fbfcd8a8f281cd65a4297cfef2" ns2:_="" ns3:_="">
    <xsd:import namespace="c54ab5c1-7466-4a70-9cdb-73ef5cc45279"/>
    <xsd:import namespace="ff367fc0-9f6f-49fd-9034-ac618fe6dc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ab5c1-7466-4a70-9cdb-73ef5cc4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197ca-33c2-4eb6-a36a-1a5e069744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367fc0-9f6f-49fd-9034-ac618fe6dc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bfeb01-6e03-4150-97d9-13460b1df6db}" ma:internalName="TaxCatchAll" ma:showField="CatchAllData" ma:web="ff367fc0-9f6f-49fd-9034-ac618fe6d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367fc0-9f6f-49fd-9034-ac618fe6dc03" xsi:nil="true"/>
    <lcf76f155ced4ddcb4097134ff3c332f xmlns="c54ab5c1-7466-4a70-9cdb-73ef5cc4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C74130-3246-46E4-BDC1-44B10B59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ab5c1-7466-4a70-9cdb-73ef5cc45279"/>
    <ds:schemaRef ds:uri="ff367fc0-9f6f-49fd-9034-ac618fe6d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E9F7A-881D-466B-A0EE-61AD71AD9163}">
  <ds:schemaRefs>
    <ds:schemaRef ds:uri="http://schemas.microsoft.com/sharepoint/v3/contenttype/forms"/>
  </ds:schemaRefs>
</ds:datastoreItem>
</file>

<file path=customXml/itemProps3.xml><?xml version="1.0" encoding="utf-8"?>
<ds:datastoreItem xmlns:ds="http://schemas.openxmlformats.org/officeDocument/2006/customXml" ds:itemID="{8721E601-FBC1-474F-A661-066B70BC4F2B}">
  <ds:schemaRefs>
    <ds:schemaRef ds:uri="http://schemas.microsoft.com/office/2006/metadata/properties"/>
    <ds:schemaRef ds:uri="http://schemas.microsoft.com/office/infopath/2007/PartnerControls"/>
    <ds:schemaRef ds:uri="ff367fc0-9f6f-49fd-9034-ac618fe6dc03"/>
    <ds:schemaRef ds:uri="c54ab5c1-7466-4a70-9cdb-73ef5cc45279"/>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Karnes, Kelley</dc:creator>
  <cp:keywords/>
  <dc:description/>
  <cp:lastModifiedBy>Karnes, Kelley</cp:lastModifiedBy>
  <cp:revision>65</cp:revision>
  <dcterms:created xsi:type="dcterms:W3CDTF">2025-03-24T17:30:00Z</dcterms:created>
  <dcterms:modified xsi:type="dcterms:W3CDTF">2025-04-04T18:52:00Z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0x01010007E4699E8A358A4A8AB60851022C8F1C</vt:lpwstr>
  </property>
  <property fmtid="{D5CDD505-2E9C-101B-9397-08002B2CF9AE}" pid="3" name="MediaServiceImageTags">
    <vt:lpwstr/>
  </property>
</Properties>
</file>